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spacing/>
        <w:jc w:val="center"/>
        <w:rPr>
          <w:rFonts w:ascii="Sitka Text" w:hAnsi="Sitka Text" w:cs="Sitka Text"/>
        </w:rPr>
      </w:pPr>
      <w:r>
        <w:rPr>
          <w:rFonts w:ascii="Sitka Text" w:hAnsi="Sitka Text" w:cs="Sitka Text"/>
        </w:rPr>
        <w:t>Alias attribute for function declarations</w:t>
      </w:r>
    </w:p>
    <w:p>
      <w:pPr>
        <w:ind w:left="170"/>
        <w:spacing/>
        <w:jc w:val="both"/>
        <w:rPr>
          <w:sz w:val="22"/>
          <w:szCs w:val="22"/>
        </w:rPr>
      </w:pPr>
      <w:r>
        <w:rPr>
          <w:sz w:val="22"/>
          <w:szCs w:val="22"/>
        </w:rPr>
      </w:r>
    </w:p>
    <w:p>
      <w:pPr>
        <w:pStyle w:val="para3"/>
        <w:spacing w:after="200"/>
        <w:rPr>
          <w:rFonts w:ascii="Sitka Text" w:hAnsi="Sitka Text" w:cs="Sitka Text"/>
        </w:rPr>
      </w:pPr>
      <w:r>
        <w:rPr>
          <w:rFonts w:ascii="Sitka Text" w:hAnsi="Sitka Text" w:cs="Sitka Text"/>
        </w:rPr>
        <w:t>Examples</w:t>
      </w:r>
    </w:p>
    <w:p>
      <w:pPr>
        <w:ind w:left="170"/>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char* find_key(const char *s) [[alias(find_key, s)]];</w:t>
      </w:r>
    </w:p>
    <w:p>
      <w:pPr>
        <w:ind w:left="170"/>
        <w:spacing w:before="60" w:after="60"/>
        <w:jc w:val="both"/>
        <w:rPr>
          <w:rFonts w:ascii="Cascadia Mono" w:hAnsi="Cascadia Mono" w:eastAsia="Cascadia Mono" w:cs="Cascadia Mono"/>
          <w:sz w:val="22"/>
          <w:szCs w:val="22"/>
        </w:rPr>
      </w:pPr>
      <w:r>
        <w:rPr>
          <w:rFonts w:ascii="Cascadia Mono" w:hAnsi="Cascadia Mono" w:eastAsia="Cascadia Mono" w:cs="Cascadia Mono"/>
          <w:sz w:val="22"/>
          <w:szCs w:val="22"/>
        </w:rPr>
        <w:t>void seek_blank(const char **s) [[alias(*s after, *s before)]];</w:t>
      </w:r>
    </w:p>
    <w:p>
      <w:pPr>
        <w:ind w:left="170"/>
        <w:spacing w:before="60" w:after="60"/>
        <w:jc w:val="both"/>
        <w:rPr>
          <w:rFonts w:ascii="Cascadia Mono" w:hAnsi="Cascadia Mono" w:eastAsia="Cascadia Mono" w:cs="Cascadia Mono"/>
          <w:sz w:val="22"/>
          <w:szCs w:val="22"/>
        </w:rPr>
      </w:pPr>
      <w:r>
        <w:rPr>
          <w:rFonts w:ascii="Cascadia Mono" w:hAnsi="Cascadia Mono" w:eastAsia="Cascadia Mono" w:cs="Cascadia Mono"/>
          <w:sz w:val="22"/>
          <w:szCs w:val="22"/>
        </w:rPr>
        <w:t>int sanitize(char *s, char *end) [[alias(end, s)]];</w:t>
      </w:r>
    </w:p>
    <w:p>
      <w:pPr>
        <w:ind w:left="5329" w:hanging="5159"/>
        <w:spacing w:before="60" w:after="240"/>
        <w:rPr>
          <w:rFonts w:ascii="Cascadia Mono" w:hAnsi="Cascadia Mono" w:eastAsia="Cascadia Mono" w:cs="Cascadia Mono"/>
          <w:sz w:val="22"/>
          <w:szCs w:val="22"/>
        </w:rPr>
      </w:pPr>
      <w:r>
        <w:rPr>
          <w:rFonts w:ascii="Cascadia Mono" w:hAnsi="Cascadia Mono" w:eastAsia="Cascadia Mono" w:cs="Cascadia Mono"/>
          <w:sz w:val="22"/>
          <w:szCs w:val="22"/>
        </w:rPr>
        <w:t>char* func(Struct Str *a, char * p[]) [[alias(func, a-&gt;s),</w:t>
        <w:br w:type="textWrapping"/>
        <w:t>alias(p[1] after, a-&gt;s]];</w:t>
      </w:r>
    </w:p>
    <w:p>
      <w:pPr>
        <w:pStyle w:val="para3"/>
        <w:spacing w:after="200"/>
        <w:rPr>
          <w:rFonts w:ascii="Sitka Text" w:hAnsi="Sitka Text" w:cs="Sitka Text"/>
        </w:rPr>
      </w:pPr>
      <w:r>
        <w:rPr>
          <w:rFonts w:ascii="Sitka Text" w:hAnsi="Sitka Text" w:cs="Sitka Text"/>
        </w:rPr>
        <w:t>Wording</w:t>
      </w:r>
    </w:p>
    <w:p>
      <w:pPr>
        <w:pStyle w:val="para4"/>
        <w:ind w:left="170"/>
        <w:rPr>
          <w:sz w:val="22"/>
          <w:szCs w:val="22"/>
          <w:lang w:eastAsia="en-gb" w:bidi="en-gb"/>
        </w:rPr>
      </w:pPr>
      <w:r>
        <w:rPr>
          <w:sz w:val="22"/>
          <w:szCs w:val="22"/>
          <w:lang w:eastAsia="en-gb" w:bidi="en-gb"/>
        </w:rPr>
        <w:t>Syntax</w:t>
      </w:r>
    </w:p>
    <w:p>
      <w:pPr>
        <w:ind w:left="170"/>
        <w:spacing/>
        <w:jc w:val="both"/>
        <w:rPr>
          <w:i/>
          <w:iCs/>
          <w:sz w:val="22"/>
          <w:szCs w:val="22"/>
        </w:rPr>
      </w:pPr>
      <w:r>
        <w:rPr>
          <w:i/>
          <w:iCs/>
          <w:sz w:val="22"/>
          <w:szCs w:val="22"/>
        </w:rPr>
        <w:t>alias_argument_clause:</w:t>
      </w:r>
    </w:p>
    <w:p>
      <w:pPr>
        <w:ind w:left="170" w:firstLine="964"/>
        <w:spacing/>
        <w:jc w:val="both"/>
        <w:rPr>
          <w:sz w:val="22"/>
          <w:szCs w:val="22"/>
        </w:rPr>
      </w:pPr>
      <w:r>
        <w:rPr>
          <w:rFonts w:ascii="Cascadia Mono" w:hAnsi="Cascadia Mono" w:eastAsia="Cascadia Mono" w:cs="Cascadia Mono"/>
          <w:b/>
          <w:bCs/>
          <w:sz w:val="22"/>
          <w:szCs w:val="22"/>
        </w:rPr>
        <w:t>(</w:t>
      </w:r>
      <w:r>
        <w:rPr>
          <w:i/>
          <w:iCs/>
          <w:sz w:val="22"/>
          <w:szCs w:val="22"/>
        </w:rPr>
        <w:t>aliased_ident</w:t>
      </w:r>
      <w:r>
        <w:rPr>
          <w:sz w:val="22"/>
          <w:szCs w:val="22"/>
        </w:rPr>
        <w:t xml:space="preserve">, </w:t>
      </w:r>
      <w:r>
        <w:rPr>
          <w:i/>
          <w:iCs/>
          <w:sz w:val="22"/>
          <w:szCs w:val="22"/>
        </w:rPr>
        <w:t>aliased_ident</w:t>
      </w:r>
      <w:r>
        <w:rPr>
          <w:rFonts w:ascii="Cascadia Mono" w:hAnsi="Cascadia Mono" w:eastAsia="Cascadia Mono" w:cs="Cascadia Mono"/>
          <w:b/>
          <w:bCs/>
          <w:sz w:val="22"/>
          <w:szCs w:val="22"/>
        </w:rPr>
        <w:t>)</w:t>
      </w:r>
      <w:r>
        <w:rPr>
          <w:sz w:val="22"/>
          <w:szCs w:val="22"/>
        </w:rPr>
      </w:r>
    </w:p>
    <w:p>
      <w:pPr>
        <w:ind w:left="170"/>
        <w:spacing/>
        <w:jc w:val="both"/>
        <w:rPr>
          <w:i/>
          <w:iCs/>
          <w:sz w:val="22"/>
          <w:szCs w:val="22"/>
        </w:rPr>
      </w:pPr>
      <w:r>
        <w:rPr>
          <w:i/>
          <w:iCs/>
          <w:sz w:val="22"/>
          <w:szCs w:val="22"/>
        </w:rPr>
        <w:t>aliased_ident</w:t>
      </w:r>
    </w:p>
    <w:p>
      <w:pPr>
        <w:ind w:left="170" w:firstLine="907"/>
        <w:spacing/>
        <w:jc w:val="both"/>
        <w:rPr>
          <w:sz w:val="22"/>
          <w:szCs w:val="22"/>
          <w:vertAlign w:val="subscript"/>
        </w:rPr>
      </w:pPr>
      <w:r>
        <w:rPr>
          <w:i/>
          <w:iCs/>
          <w:sz w:val="22"/>
          <w:szCs w:val="22"/>
        </w:rPr>
        <w:t>unary-expression when</w:t>
      </w:r>
      <w:r>
        <w:rPr>
          <w:sz w:val="22"/>
          <w:szCs w:val="22"/>
          <w:vertAlign w:val="subscript"/>
        </w:rPr>
        <w:t>opt</w:t>
      </w:r>
      <w:r>
        <w:rPr>
          <w:sz w:val="22"/>
          <w:szCs w:val="22"/>
          <w:vertAlign w:val="subscript"/>
        </w:rPr>
      </w:r>
    </w:p>
    <w:p>
      <w:pPr>
        <w:ind w:left="170"/>
        <w:spacing/>
        <w:jc w:val="both"/>
        <w:rPr>
          <w:i/>
          <w:iCs/>
          <w:sz w:val="22"/>
          <w:szCs w:val="22"/>
        </w:rPr>
      </w:pPr>
      <w:r>
        <w:rPr>
          <w:i/>
          <w:iCs/>
          <w:sz w:val="22"/>
          <w:szCs w:val="22"/>
        </w:rPr>
        <w:t>when</w:t>
      </w:r>
    </w:p>
    <w:p>
      <w:pPr>
        <w:ind w:left="170" w:firstLine="907"/>
        <w:spacing/>
        <w:jc w:val="both"/>
        <w:rPr>
          <w:rFonts w:ascii="Cascadia Mono" w:hAnsi="Cascadia Mono" w:eastAsia="Cascadia Mono" w:cs="Cascadia Mono"/>
          <w:b/>
          <w:bCs/>
          <w:sz w:val="22"/>
          <w:szCs w:val="22"/>
        </w:rPr>
      </w:pPr>
      <w:r>
        <w:rPr>
          <w:rFonts w:ascii="Cascadia Mono" w:hAnsi="Cascadia Mono" w:eastAsia="Cascadia Mono" w:cs="Cascadia Mono"/>
          <w:b/>
          <w:bCs/>
          <w:sz w:val="22"/>
          <w:szCs w:val="22"/>
        </w:rPr>
        <w:t>before</w:t>
      </w:r>
    </w:p>
    <w:p>
      <w:pPr>
        <w:ind w:left="170" w:firstLine="907"/>
        <w:spacing/>
        <w:jc w:val="both"/>
        <w:rPr>
          <w:rFonts w:ascii="Cascadia Mono" w:hAnsi="Cascadia Mono" w:eastAsia="Cascadia Mono" w:cs="Cascadia Mono"/>
          <w:b/>
          <w:bCs/>
          <w:sz w:val="22"/>
          <w:szCs w:val="22"/>
        </w:rPr>
      </w:pPr>
      <w:r>
        <w:rPr>
          <w:rFonts w:ascii="Cascadia Mono" w:hAnsi="Cascadia Mono" w:eastAsia="Cascadia Mono" w:cs="Cascadia Mono"/>
          <w:b/>
          <w:bCs/>
          <w:sz w:val="22"/>
          <w:szCs w:val="22"/>
        </w:rPr>
        <w:t>after</w:t>
      </w:r>
    </w:p>
    <w:p>
      <w:pPr>
        <w:ind w:left="170"/>
        <w:spacing/>
        <w:jc w:val="both"/>
        <w:rPr>
          <w:sz w:val="22"/>
          <w:szCs w:val="22"/>
        </w:rPr>
      </w:pPr>
      <w:r>
        <w:rPr>
          <w:sz w:val="22"/>
          <w:szCs w:val="22"/>
        </w:rPr>
      </w:r>
    </w:p>
    <w:p>
      <w:pPr>
        <w:pStyle w:val="para4"/>
        <w:ind w:left="170"/>
        <w:rPr>
          <w:sz w:val="22"/>
          <w:szCs w:val="22"/>
          <w:lang w:eastAsia="en-gb" w:bidi="en-gb"/>
        </w:rPr>
      </w:pPr>
      <w:r>
        <w:rPr>
          <w:sz w:val="22"/>
          <w:szCs w:val="22"/>
          <w:lang w:eastAsia="en-gb" w:bidi="en-gb"/>
        </w:rPr>
        <w:t>Constrains</w:t>
      </w:r>
    </w:p>
    <w:p>
      <w:pPr>
        <w:ind w:left="170" w:hanging="397"/>
        <w:spacing/>
        <w:jc w:val="both"/>
        <w:rPr>
          <w:sz w:val="22"/>
          <w:szCs w:val="22"/>
        </w:rPr>
      </w:pPr>
      <w:r>
        <w:rPr>
          <w:sz w:val="22"/>
          <w:szCs w:val="22"/>
        </w:rPr>
        <w:t>1</w:t>
        <w:tab/>
        <w:t>The unary expresion shall have no side effects, shall have pointer type and shall denote a pointer based on one of the function parameters or the return value or another identifier with a declaration visible at the point the function is declared, or based in any subobject of these or the pointed-to memory by these, recursively.</w:t>
      </w:r>
    </w:p>
    <w:p>
      <w:pPr>
        <w:ind w:left="170" w:hanging="397"/>
        <w:spacing w:before="120"/>
        <w:jc w:val="both"/>
        <w:rPr>
          <w:sz w:val="22"/>
          <w:szCs w:val="22"/>
        </w:rPr>
      </w:pPr>
      <w:r>
        <w:rPr>
          <w:sz w:val="22"/>
          <w:szCs w:val="22"/>
        </w:rPr>
        <w:t>2</w:t>
        <w:tab/>
        <w:t xml:space="preserve">If a unary expression denotes a pointer based on the return value the </w:t>
      </w:r>
      <w:r>
        <w:rPr>
          <w:i/>
          <w:iCs/>
          <w:sz w:val="22"/>
          <w:szCs w:val="22"/>
        </w:rPr>
        <w:t>when</w:t>
      </w:r>
      <w:r>
        <w:rPr>
          <w:sz w:val="22"/>
          <w:szCs w:val="22"/>
        </w:rPr>
        <w:t xml:space="preserve"> specification shall not be present. If the lifetime of the object to which the identifier refers ends when the function returns the </w:t>
      </w:r>
      <w:r>
        <w:rPr>
          <w:i/>
          <w:iCs/>
          <w:sz w:val="22"/>
          <w:szCs w:val="22"/>
        </w:rPr>
        <w:t>when</w:t>
      </w:r>
      <w:r>
        <w:rPr>
          <w:sz w:val="22"/>
          <w:szCs w:val="22"/>
        </w:rPr>
        <w:t xml:space="preserve"> specification, if present, shall not be </w:t>
      </w:r>
      <w:r>
        <w:rPr>
          <w:rFonts w:ascii="Cascadia Mono" w:hAnsi="Cascadia Mono" w:eastAsia="Cascadia Mono" w:cs="Cascadia Mono"/>
          <w:b/>
          <w:bCs/>
          <w:sz w:val="22"/>
          <w:szCs w:val="22"/>
        </w:rPr>
        <w:t>after</w:t>
      </w:r>
      <w:r>
        <w:rPr>
          <w:sz w:val="22"/>
          <w:szCs w:val="22"/>
        </w:rPr>
        <w:t>.</w:t>
      </w:r>
    </w:p>
    <w:p>
      <w:pPr>
        <w:pStyle w:val="para4"/>
        <w:ind w:left="170"/>
        <w:rPr>
          <w:sz w:val="22"/>
          <w:szCs w:val="22"/>
          <w:lang w:eastAsia="en-gb" w:bidi="en-gb"/>
        </w:rPr>
      </w:pPr>
      <w:r>
        <w:rPr>
          <w:sz w:val="22"/>
          <w:szCs w:val="22"/>
          <w:lang w:eastAsia="en-gb" w:bidi="en-gb"/>
        </w:rPr>
        <w:t>Semantics</w:t>
      </w:r>
    </w:p>
    <w:p>
      <w:pPr>
        <w:ind w:left="170" w:hanging="397"/>
        <w:spacing/>
        <w:jc w:val="both"/>
        <w:rPr>
          <w:sz w:val="22"/>
          <w:szCs w:val="22"/>
        </w:rPr>
      </w:pPr>
      <w:r>
        <w:rPr>
          <w:sz w:val="22"/>
          <w:szCs w:val="22"/>
        </w:rPr>
        <w:t>3</w:t>
        <w:tab/>
        <w:t xml:space="preserve">The word </w:t>
      </w:r>
      <w:r>
        <w:rPr>
          <w:rFonts w:ascii="Cascadia Mono" w:hAnsi="Cascadia Mono" w:eastAsia="Cascadia Mono" w:cs="Cascadia Mono"/>
          <w:b/>
          <w:bCs/>
          <w:sz w:val="22"/>
          <w:szCs w:val="22"/>
        </w:rPr>
        <w:t>before</w:t>
      </w:r>
      <w:r>
        <w:rPr>
          <w:b/>
          <w:bCs/>
          <w:sz w:val="22"/>
          <w:szCs w:val="22"/>
        </w:rPr>
        <w:t xml:space="preserve"> </w:t>
      </w:r>
      <w:r>
        <w:rPr>
          <w:sz w:val="22"/>
          <w:szCs w:val="22"/>
        </w:rPr>
        <w:t>or</w:t>
      </w:r>
      <w:r>
        <w:rPr>
          <w:b/>
          <w:bCs/>
          <w:sz w:val="22"/>
          <w:szCs w:val="22"/>
        </w:rPr>
        <w:t xml:space="preserve"> </w:t>
      </w:r>
      <w:r>
        <w:rPr>
          <w:rFonts w:ascii="Cascadia Mono" w:hAnsi="Cascadia Mono" w:eastAsia="Cascadia Mono" w:cs="Cascadia Mono"/>
          <w:b/>
          <w:bCs/>
          <w:sz w:val="22"/>
          <w:szCs w:val="22"/>
        </w:rPr>
        <w:t>after</w:t>
      </w:r>
      <w:r>
        <w:rPr>
          <w:b/>
          <w:bCs/>
          <w:sz w:val="22"/>
          <w:szCs w:val="22"/>
        </w:rPr>
        <w:t xml:space="preserve"> </w:t>
      </w:r>
      <w:r>
        <w:rPr>
          <w:sz w:val="22"/>
          <w:szCs w:val="22"/>
        </w:rPr>
        <w:t xml:space="preserve">specifies when the value of the pointer which the identifier denotes is to be considered: upon entry to the function or immediately after the function returns. If it is not present it defaults to </w:t>
      </w:r>
      <w:r>
        <w:rPr>
          <w:rFonts w:ascii="Cascadia Mono" w:hAnsi="Cascadia Mono" w:eastAsia="Cascadia Mono" w:cs="Cascadia Mono"/>
          <w:b/>
          <w:bCs/>
          <w:sz w:val="22"/>
          <w:szCs w:val="22"/>
        </w:rPr>
        <w:t>before</w:t>
      </w:r>
      <w:r>
        <w:rPr>
          <w:sz w:val="22"/>
          <w:szCs w:val="22"/>
        </w:rPr>
        <w:t xml:space="preserve">, except for the return value, for which it is allays </w:t>
      </w:r>
      <w:r>
        <w:rPr>
          <w:rFonts w:ascii="Cascadia Mono" w:hAnsi="Cascadia Mono" w:eastAsia="Cascadia Mono" w:cs="Cascadia Mono"/>
          <w:b/>
          <w:bCs/>
          <w:sz w:val="22"/>
          <w:szCs w:val="22"/>
        </w:rPr>
        <w:t>after</w:t>
      </w:r>
      <w:r>
        <w:rPr>
          <w:sz w:val="22"/>
          <w:szCs w:val="22"/>
        </w:rPr>
        <w:t>. The return value is identified by the name of the function.</w:t>
      </w:r>
    </w:p>
    <w:p>
      <w:pPr>
        <w:ind w:left="170" w:hanging="397"/>
        <w:spacing w:before="120"/>
        <w:jc w:val="both"/>
        <w:rPr>
          <w:sz w:val="22"/>
          <w:szCs w:val="22"/>
        </w:rPr>
      </w:pPr>
      <w:r>
        <w:rPr>
          <w:sz w:val="22"/>
          <w:szCs w:val="22"/>
        </w:rPr>
        <w:t>4</w:t>
        <w:tab/>
        <w:t xml:space="preserve">If the “when” specifications, explicit or implicit, are both </w:t>
      </w:r>
      <w:r>
        <w:rPr>
          <w:rFonts w:ascii="Cascadia Mono" w:hAnsi="Cascadia Mono" w:eastAsia="Cascadia Mono" w:cs="Cascadia Mono"/>
          <w:b/>
          <w:bCs/>
          <w:sz w:val="22"/>
          <w:szCs w:val="22"/>
        </w:rPr>
        <w:t>before</w:t>
      </w:r>
      <w:r>
        <w:rPr>
          <w:b/>
          <w:bCs/>
          <w:sz w:val="22"/>
          <w:szCs w:val="22"/>
        </w:rPr>
        <w:t xml:space="preserve">, </w:t>
      </w:r>
      <w:r>
        <w:rPr>
          <w:sz w:val="22"/>
          <w:szCs w:val="22"/>
        </w:rPr>
        <w:t xml:space="preserve">the alias attribute indicates that the two identifiers denoted by the </w:t>
      </w:r>
      <w:r>
        <w:rPr>
          <w:i/>
          <w:iCs/>
          <w:sz w:val="22"/>
          <w:szCs w:val="22"/>
        </w:rPr>
        <w:t>aliased_ident</w:t>
      </w:r>
      <w:r>
        <w:rPr>
          <w:sz w:val="22"/>
          <w:szCs w:val="22"/>
        </w:rPr>
        <w:t xml:space="preserve"> expressions may alias each other within the function body; i.e., may point to the same location in memory during their executions of one call to the function, or that any pointers based on them in the function body may.</w:t>
      </w:r>
    </w:p>
    <w:p>
      <w:pPr>
        <w:ind w:left="170" w:hanging="397"/>
        <w:spacing w:before="120"/>
        <w:jc w:val="both"/>
        <w:rPr>
          <w:sz w:val="22"/>
          <w:szCs w:val="22"/>
        </w:rPr>
      </w:pPr>
      <w:r>
        <w:rPr>
          <w:sz w:val="22"/>
          <w:szCs w:val="22"/>
        </w:rPr>
        <w:t>5</w:t>
        <w:tab/>
        <w:t xml:space="preserve">If one of the “when” specifications is </w:t>
      </w:r>
      <w:r>
        <w:rPr>
          <w:rFonts w:ascii="Cascadia Mono" w:hAnsi="Cascadia Mono" w:eastAsia="Cascadia Mono" w:cs="Cascadia Mono"/>
          <w:b/>
          <w:bCs/>
          <w:sz w:val="22"/>
          <w:szCs w:val="22"/>
        </w:rPr>
        <w:t>after</w:t>
      </w:r>
      <w:r>
        <w:rPr>
          <w:b/>
          <w:bCs/>
          <w:sz w:val="22"/>
          <w:szCs w:val="22"/>
        </w:rPr>
        <w:t xml:space="preserve"> </w:t>
      </w:r>
      <w:r>
        <w:rPr>
          <w:sz w:val="22"/>
          <w:szCs w:val="22"/>
        </w:rPr>
        <w:t xml:space="preserve">and the other is </w:t>
      </w:r>
      <w:r>
        <w:rPr>
          <w:rFonts w:ascii="Cascadia Mono" w:hAnsi="Cascadia Mono" w:eastAsia="Cascadia Mono" w:cs="Cascadia Mono"/>
          <w:b/>
          <w:bCs/>
          <w:sz w:val="22"/>
          <w:szCs w:val="22"/>
        </w:rPr>
        <w:t>beofre</w:t>
      </w:r>
      <w:r>
        <w:rPr>
          <w:sz w:val="22"/>
          <w:szCs w:val="22"/>
        </w:rPr>
        <w:t>, the alias attribute indicates that the value of the former when the function returns may be based on the value of the latter passed to the function, as a result of the execution of the function body.</w:t>
      </w:r>
    </w:p>
    <w:p>
      <w:pPr>
        <w:ind w:left="170" w:hanging="397"/>
        <w:spacing w:before="120"/>
        <w:jc w:val="both"/>
        <w:rPr>
          <w:sz w:val="22"/>
          <w:szCs w:val="22"/>
        </w:rPr>
      </w:pPr>
      <w:r>
        <w:rPr>
          <w:sz w:val="22"/>
          <w:szCs w:val="22"/>
        </w:rPr>
        <w:t>6</w:t>
        <w:tab/>
        <w:t xml:space="preserve">If the “when” specifications are both </w:t>
      </w:r>
      <w:r>
        <w:rPr>
          <w:rFonts w:ascii="Cascadia Mono" w:hAnsi="Cascadia Mono" w:eastAsia="Cascadia Mono" w:cs="Cascadia Mono"/>
          <w:b/>
          <w:bCs/>
          <w:sz w:val="22"/>
          <w:szCs w:val="22"/>
        </w:rPr>
        <w:t>after</w:t>
      </w:r>
      <w:r>
        <w:rPr>
          <w:sz w:val="22"/>
          <w:szCs w:val="22"/>
        </w:rPr>
        <w:t>, the alias attribute indicates that their values when the function returns may be based in the same pointer as a result of the execution of the body of the function.</w:t>
      </w:r>
    </w:p>
    <w:p>
      <w:pPr>
        <w:ind w:left="170"/>
        <w:spacing/>
        <w:jc w:val="both"/>
        <w:rPr>
          <w:sz w:val="22"/>
          <w:szCs w:val="22"/>
        </w:rPr>
      </w:pPr>
      <w:r>
        <w:rPr>
          <w:sz w:val="22"/>
          <w:szCs w:val="22"/>
        </w:rPr>
        <w:t xml:space="preserve"> </w:t>
      </w:r>
    </w:p>
    <w:p>
      <w:pPr>
        <w:pStyle w:val="para3"/>
        <w:spacing w:after="200"/>
        <w:rPr>
          <w:rFonts w:ascii="Sitka Text" w:hAnsi="Sitka Text" w:cs="Sitka Text"/>
        </w:rPr>
      </w:pPr>
      <w:r>
        <w:rPr>
          <w:rFonts w:ascii="Sitka Text" w:hAnsi="Sitka Text" w:cs="Sitka Text"/>
        </w:rPr>
        <w:t>When two pointers alias</w:t>
      </w:r>
    </w:p>
    <w:p>
      <w:pPr>
        <w:ind w:left="170"/>
        <w:spacing/>
        <w:jc w:val="both"/>
        <w:rPr>
          <w:sz w:val="22"/>
          <w:szCs w:val="22"/>
        </w:rPr>
      </w:pPr>
      <w:r>
        <w:rPr>
          <w:sz w:val="22"/>
          <w:szCs w:val="22"/>
        </w:rPr>
        <w:t>A definition according to which to pointers alias if they point wihin the same storage instance is too restrictive, in that it results in pointers aliasing according to the definition but which never alias during program execution. For example: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unsigned char large_buffer[10000];</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unsigned char *a= &amp;large_buffer[0], *b= &amp;large_buffer[1000];</w:t>
      </w:r>
    </w:p>
    <w:p>
      <w:pPr>
        <w:ind w:left="170"/>
        <w:spacing/>
        <w:jc w:val="both"/>
        <w:rPr>
          <w:sz w:val="22"/>
          <w:szCs w:val="22"/>
        </w:rPr>
      </w:pPr>
      <w:r>
        <w:rPr>
          <w:sz w:val="22"/>
          <w:szCs w:val="22"/>
        </w:rPr>
        <w:t xml:space="preserve">If the memory accessed trhough </w:t>
      </w:r>
      <w:r>
        <w:rPr>
          <w:rFonts w:ascii="Cascadia Mono" w:hAnsi="Cascadia Mono" w:eastAsia="Cascadia Mono" w:cs="Cascadia Mono"/>
          <w:sz w:val="22"/>
          <w:szCs w:val="22"/>
        </w:rPr>
        <w:t>a</w:t>
      </w:r>
      <w:r>
        <w:rPr>
          <w:sz w:val="22"/>
          <w:szCs w:val="22"/>
        </w:rPr>
        <w:t xml:space="preserve"> or any pointer based on it is allways in the range </w:t>
      </w:r>
      <w:r>
        <w:rPr>
          <w:rFonts w:ascii="Cascadia Mono" w:hAnsi="Cascadia Mono" w:eastAsia="Cascadia Mono" w:cs="Cascadia Mono"/>
          <w:sz w:val="22"/>
          <w:szCs w:val="22"/>
        </w:rPr>
        <w:t>a[0] - a[999]</w:t>
      </w:r>
      <w:r>
        <w:rPr>
          <w:sz w:val="22"/>
          <w:szCs w:val="22"/>
        </w:rPr>
        <w:t xml:space="preserve">, and that accessed trhough </w:t>
      </w:r>
      <w:r>
        <w:rPr>
          <w:rFonts w:ascii="Cascadia Mono" w:hAnsi="Cascadia Mono" w:eastAsia="Cascadia Mono" w:cs="Cascadia Mono"/>
          <w:sz w:val="22"/>
          <w:szCs w:val="22"/>
        </w:rPr>
        <w:t>b</w:t>
      </w:r>
      <w:r>
        <w:rPr>
          <w:rFonts w:ascii="Cascadia Mono" w:hAnsi="Cascadia Mono" w:eastAsia="Cascadia Mono" w:cs="Cascadia Mono"/>
          <w:i/>
          <w:iCs/>
          <w:sz w:val="22"/>
          <w:szCs w:val="22"/>
        </w:rPr>
        <w:t xml:space="preserve"> </w:t>
      </w:r>
      <w:r>
        <w:rPr>
          <w:sz w:val="22"/>
          <w:szCs w:val="22"/>
        </w:rPr>
        <w:t xml:space="preserve">in the range </w:t>
      </w:r>
      <w:r>
        <w:rPr>
          <w:rFonts w:ascii="Cascadia Mono" w:hAnsi="Cascadia Mono" w:eastAsia="Cascadia Mono" w:cs="Cascadia Mono"/>
          <w:sz w:val="22"/>
          <w:szCs w:val="22"/>
        </w:rPr>
        <w:t>b[0] - b[499]</w:t>
      </w:r>
      <w:r>
        <w:rPr>
          <w:sz w:val="22"/>
          <w:szCs w:val="22"/>
        </w:rPr>
        <w:t>, say, the pointers will in fact never alias.</w:t>
      </w:r>
    </w:p>
    <w:p>
      <w:pPr>
        <w:ind w:left="170" w:firstLine="454"/>
        <w:spacing/>
        <w:jc w:val="both"/>
        <w:rPr>
          <w:sz w:val="22"/>
          <w:szCs w:val="22"/>
        </w:rPr>
      </w:pPr>
      <w:r>
        <w:rPr>
          <w:sz w:val="22"/>
          <w:szCs w:val="22"/>
        </w:rPr>
        <w:t xml:space="preserve">The definition for when two pointers alias, whether it be the one proposed here or a different one, should be placed somewhere else in the text of the standard, not inserted in the semantics section of the </w:t>
      </w:r>
      <w:r>
        <w:rPr>
          <w:rFonts w:ascii="Cascadia Mono" w:hAnsi="Cascadia Mono" w:eastAsia="Cascadia Mono" w:cs="Cascadia Mono"/>
          <w:b/>
          <w:bCs/>
          <w:sz w:val="22"/>
          <w:szCs w:val="22"/>
        </w:rPr>
        <w:t>alias</w:t>
      </w:r>
      <w:r>
        <w:rPr>
          <w:sz w:val="22"/>
          <w:szCs w:val="22"/>
        </w:rPr>
        <w:t xml:space="preserve"> attribute.</w:t>
      </w:r>
    </w:p>
    <w:p>
      <w:pPr>
        <w:pStyle w:val="para3"/>
        <w:spacing w:after="200"/>
        <w:rPr>
          <w:rFonts w:ascii="Sitka Text" w:hAnsi="Sitka Text" w:cs="Sitka Text"/>
        </w:rPr>
      </w:pPr>
      <w:r>
        <w:rPr>
          <w:rFonts w:ascii="Sitka Text" w:hAnsi="Sitka Text" w:cs="Sitka Text"/>
        </w:rPr>
        <w:t>When one pointer is based on another</w:t>
      </w:r>
    </w:p>
    <w:p>
      <w:pPr>
        <w:ind w:left="170"/>
        <w:spacing/>
        <w:jc w:val="both"/>
        <w:rPr>
          <w:sz w:val="22"/>
          <w:szCs w:val="22"/>
        </w:rPr>
      </w:pPr>
      <w:r>
        <w:rPr>
          <w:sz w:val="22"/>
          <w:szCs w:val="22"/>
        </w:rPr>
        <w:t>Consider the following example: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char *g;</w:t>
      </w:r>
    </w:p>
    <w:p>
      <w:pPr>
        <w:ind w:left="170" w:firstLine="397"/>
        <w:spacing w:before="60" w:after="60"/>
        <w:jc w:val="both"/>
        <w:rPr>
          <w:rFonts w:ascii="Cascadia Mono" w:hAnsi="Cascadia Mono" w:eastAsia="Cascadia Mono" w:cs="Cascadia Mono"/>
          <w:sz w:val="22"/>
          <w:szCs w:val="22"/>
        </w:rPr>
      </w:pPr>
      <w:r>
        <w:rPr>
          <w:rFonts w:ascii="Cascadia Mono" w:hAnsi="Cascadia Mono" w:eastAsia="Cascadia Mono" w:cs="Cascadia Mono"/>
          <w:sz w:val="22"/>
          <w:szCs w:val="22"/>
        </w:rPr>
        <w:t>char* func(char *a, char *b, char *c) [[alias(a, b), alias(func, c)]] {</w:t>
      </w:r>
    </w:p>
    <w:p>
      <w:pPr>
        <w:ind w:left="170" w:firstLine="397"/>
        <w:spacing w:before="60" w:after="60"/>
        <w:jc w:val="both"/>
        <w:tabs defTabSz="708">
          <w:tab w:val="left" w:pos="907" w:leader="none"/>
        </w:tabs>
        <w:rPr>
          <w:rFonts w:ascii="Cascadia Mono" w:hAnsi="Cascadia Mono" w:eastAsia="Cascadia Mono" w:cs="Cascadia Mono"/>
          <w:sz w:val="22"/>
          <w:szCs w:val="22"/>
        </w:rPr>
      </w:pPr>
      <w:r>
        <w:rPr>
          <w:rFonts w:ascii="Cascadia Mono" w:hAnsi="Cascadia Mono" w:eastAsia="Cascadia Mono" w:cs="Cascadia Mono"/>
          <w:sz w:val="22"/>
          <w:szCs w:val="22"/>
        </w:rPr>
        <w:tab/>
        <w:t>void *d = c;</w:t>
      </w:r>
    </w:p>
    <w:p>
      <w:pPr>
        <w:ind w:left="170" w:firstLine="397"/>
        <w:spacing w:before="60" w:after="60"/>
        <w:jc w:val="both"/>
        <w:tabs defTabSz="708">
          <w:tab w:val="left" w:pos="907" w:leader="none"/>
        </w:tabs>
        <w:rPr>
          <w:rFonts w:ascii="Cascadia Mono" w:hAnsi="Cascadia Mono" w:eastAsia="Cascadia Mono" w:cs="Cascadia Mono"/>
          <w:sz w:val="22"/>
          <w:szCs w:val="22"/>
        </w:rPr>
      </w:pPr>
      <w:r>
        <w:rPr>
          <w:rFonts w:ascii="Cascadia Mono" w:hAnsi="Cascadia Mono" w:eastAsia="Cascadia Mono" w:cs="Cascadia Mono"/>
          <w:sz w:val="22"/>
          <w:szCs w:val="22"/>
        </w:rPr>
        <w:tab/>
        <w:t>a[2]=0;</w:t>
      </w:r>
    </w:p>
    <w:p>
      <w:pPr>
        <w:ind w:left="170" w:firstLine="397"/>
        <w:spacing w:before="60" w:after="60"/>
        <w:jc w:val="both"/>
        <w:tabs defTabSz="708">
          <w:tab w:val="left" w:pos="907" w:leader="none"/>
        </w:tabs>
        <w:rPr>
          <w:rFonts w:ascii="Cascadia Mono" w:hAnsi="Cascadia Mono" w:eastAsia="Cascadia Mono" w:cs="Cascadia Mono"/>
          <w:sz w:val="22"/>
          <w:szCs w:val="22"/>
        </w:rPr>
      </w:pPr>
      <w:r>
        <w:rPr>
          <w:rFonts w:ascii="Cascadia Mono" w:hAnsi="Cascadia Mono" w:eastAsia="Cascadia Mono" w:cs="Cascadia Mono"/>
          <w:sz w:val="22"/>
          <w:szCs w:val="22"/>
        </w:rPr>
        <w:tab/>
        <w:t>*d=0;</w:t>
      </w:r>
    </w:p>
    <w:p>
      <w:pPr>
        <w:ind w:left="170" w:firstLine="397"/>
        <w:spacing w:before="60" w:after="60"/>
        <w:jc w:val="both"/>
        <w:tabs defTabSz="708">
          <w:tab w:val="left" w:pos="907" w:leader="none"/>
        </w:tabs>
        <w:rPr>
          <w:rFonts w:ascii="Cascadia Mono" w:hAnsi="Cascadia Mono" w:eastAsia="Cascadia Mono" w:cs="Cascadia Mono"/>
          <w:sz w:val="22"/>
          <w:szCs w:val="22"/>
        </w:rPr>
      </w:pPr>
      <w:r>
        <w:rPr>
          <w:rFonts w:ascii="Cascadia Mono" w:hAnsi="Cascadia Mono" w:eastAsia="Cascadia Mono" w:cs="Cascadia Mono"/>
          <w:sz w:val="22"/>
          <w:szCs w:val="22"/>
        </w:rPr>
        <w:tab/>
        <w:t>return g;</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w:t>
      </w:r>
    </w:p>
    <w:p>
      <w:pPr>
        <w:ind w:left="170" w:firstLine="397"/>
        <w:spacing/>
        <w:jc w:val="both"/>
        <w:rPr>
          <w:sz w:val="22"/>
          <w:szCs w:val="22"/>
        </w:rPr>
      </w:pPr>
      <w:r>
        <w:rPr>
          <w:sz w:val="22"/>
          <w:szCs w:val="22"/>
        </w:rPr>
        <w:t xml:space="preserve">Here the caller might pass for </w:t>
      </w:r>
      <w:r>
        <w:rPr>
          <w:rFonts w:ascii="Cascadia Mono" w:hAnsi="Cascadia Mono" w:eastAsia="Cascadia Mono" w:cs="Cascadia Mono"/>
          <w:sz w:val="22"/>
          <w:szCs w:val="22"/>
        </w:rPr>
        <w:t>c</w:t>
      </w:r>
      <w:r>
        <w:rPr>
          <w:sz w:val="22"/>
          <w:szCs w:val="22"/>
        </w:rPr>
        <w:t xml:space="preserve"> a pointer based on </w:t>
      </w:r>
      <w:r>
        <w:rPr>
          <w:rFonts w:ascii="Cascadia Mono" w:hAnsi="Cascadia Mono" w:eastAsia="Cascadia Mono" w:cs="Cascadia Mono"/>
          <w:sz w:val="22"/>
          <w:szCs w:val="22"/>
        </w:rPr>
        <w:t>a</w:t>
      </w:r>
      <w:r>
        <w:rPr>
          <w:sz w:val="22"/>
          <w:szCs w:val="22"/>
        </w:rPr>
        <w:t xml:space="preserve">, and as a result </w:t>
      </w:r>
      <w:r>
        <w:rPr>
          <w:rFonts w:ascii="Cascadia Mono" w:hAnsi="Cascadia Mono" w:eastAsia="Cascadia Mono" w:cs="Cascadia Mono"/>
          <w:sz w:val="22"/>
          <w:szCs w:val="22"/>
        </w:rPr>
        <w:t>a[2]</w:t>
      </w:r>
      <w:r>
        <w:rPr>
          <w:sz w:val="22"/>
          <w:szCs w:val="22"/>
        </w:rPr>
        <w:t xml:space="preserve"> and </w:t>
      </w:r>
      <w:r>
        <w:rPr>
          <w:rFonts w:ascii="Cascadia Mono" w:hAnsi="Cascadia Mono" w:eastAsia="Cascadia Mono" w:cs="Cascadia Mono"/>
          <w:sz w:val="22"/>
          <w:szCs w:val="22"/>
        </w:rPr>
        <w:t>*d</w:t>
      </w:r>
      <w:r>
        <w:rPr>
          <w:sz w:val="22"/>
          <w:szCs w:val="22"/>
        </w:rPr>
        <w:t xml:space="preserve"> may access the same memory location. This is not considered as the pointer </w:t>
      </w:r>
      <w:r>
        <w:rPr>
          <w:rFonts w:ascii="Cascadia Mono" w:hAnsi="Cascadia Mono" w:eastAsia="Cascadia Mono" w:cs="Cascadia Mono"/>
          <w:sz w:val="22"/>
          <w:szCs w:val="22"/>
        </w:rPr>
        <w:t>d</w:t>
      </w:r>
      <w:r>
        <w:rPr>
          <w:sz w:val="22"/>
          <w:szCs w:val="22"/>
        </w:rPr>
        <w:t xml:space="preserve"> being based on </w:t>
      </w:r>
      <w:r>
        <w:rPr>
          <w:rFonts w:ascii="Cascadia Mono" w:hAnsi="Cascadia Mono" w:eastAsia="Cascadia Mono" w:cs="Cascadia Mono"/>
          <w:sz w:val="22"/>
          <w:szCs w:val="22"/>
        </w:rPr>
        <w:t>a</w:t>
      </w:r>
      <w:r>
        <w:rPr>
          <w:sz w:val="22"/>
          <w:szCs w:val="22"/>
        </w:rPr>
        <w:t xml:space="preserve">. Also, the </w:t>
      </w:r>
      <w:r>
        <w:rPr>
          <w:rFonts w:ascii="Cascadia Mono" w:hAnsi="Cascadia Mono" w:eastAsia="Cascadia Mono" w:cs="Cascadia Mono"/>
          <w:sz w:val="22"/>
          <w:szCs w:val="22"/>
        </w:rPr>
        <w:t>alias(func, c)</w:t>
      </w:r>
      <w:r>
        <w:rPr>
          <w:sz w:val="22"/>
          <w:szCs w:val="22"/>
        </w:rPr>
        <w:t xml:space="preserve"> should be omited, even if </w:t>
      </w:r>
      <w:r>
        <w:rPr>
          <w:rFonts w:ascii="Cascadia Mono" w:hAnsi="Cascadia Mono" w:eastAsia="Cascadia Mono" w:cs="Cascadia Mono"/>
          <w:sz w:val="22"/>
          <w:szCs w:val="22"/>
        </w:rPr>
        <w:t>g</w:t>
      </w:r>
      <w:r>
        <w:rPr>
          <w:sz w:val="22"/>
          <w:szCs w:val="22"/>
        </w:rPr>
        <w:t xml:space="preserve"> might be based on </w:t>
      </w:r>
      <w:r>
        <w:rPr>
          <w:rFonts w:ascii="Cascadia Mono" w:hAnsi="Cascadia Mono" w:eastAsia="Cascadia Mono" w:cs="Cascadia Mono"/>
          <w:sz w:val="22"/>
          <w:szCs w:val="22"/>
        </w:rPr>
        <w:t>c</w:t>
      </w:r>
      <w:r>
        <w:rPr>
          <w:sz w:val="22"/>
          <w:szCs w:val="22"/>
        </w:rPr>
        <w:t xml:space="preserve">. In the latter case, in place of </w:t>
      </w:r>
      <w:r>
        <w:rPr>
          <w:rFonts w:ascii="Cascadia Mono" w:hAnsi="Cascadia Mono" w:eastAsia="Cascadia Mono" w:cs="Cascadia Mono"/>
          <w:sz w:val="22"/>
          <w:szCs w:val="22"/>
        </w:rPr>
        <w:t>alias(func, c)</w:t>
      </w:r>
      <w:r>
        <w:rPr>
          <w:sz w:val="22"/>
          <w:szCs w:val="22"/>
        </w:rPr>
        <w:t xml:space="preserve"> there should be</w:t>
      </w:r>
      <w:r>
        <w:rPr>
          <w:sz w:val="22"/>
          <w:szCs w:val="22"/>
        </w:rPr>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alias(c,g), alias(func,g)</w:t>
      </w:r>
    </w:p>
    <w:p>
      <w:pPr>
        <w:pStyle w:val="para3"/>
        <w:spacing w:after="200"/>
        <w:rPr>
          <w:rFonts w:ascii="Sitka Text" w:hAnsi="Sitka Text" w:cs="Sitka Text"/>
        </w:rPr>
      </w:pPr>
      <w:r>
        <w:rPr>
          <w:rFonts w:ascii="Sitka Text" w:hAnsi="Sitka Text" w:cs="Sitka Text"/>
        </w:rPr>
        <w:t>before and after</w:t>
      </w:r>
    </w:p>
    <w:p>
      <w:pPr>
        <w:ind w:left="170"/>
        <w:spacing/>
        <w:jc w:val="both"/>
        <w:rPr>
          <w:sz w:val="22"/>
          <w:szCs w:val="22"/>
        </w:rPr>
      </w:pPr>
      <w:r>
        <w:rPr>
          <w:sz w:val="22"/>
          <w:szCs w:val="22"/>
        </w:rPr>
        <w:t xml:space="preserve">The aliasings </w:t>
      </w:r>
      <w:r>
        <w:rPr>
          <w:i/>
          <w:iCs/>
          <w:sz w:val="22"/>
          <w:szCs w:val="22"/>
        </w:rPr>
        <w:t>before</w:t>
      </w:r>
      <w:r>
        <w:rPr>
          <w:sz w:val="22"/>
          <w:szCs w:val="22"/>
        </w:rPr>
        <w:t xml:space="preserve"> are of interest to the function: the compiler may use that information when translating the function for the purposes of optimization static analysis, etc. The aliasings </w:t>
      </w:r>
      <w:r>
        <w:rPr>
          <w:i/>
          <w:iCs/>
          <w:sz w:val="22"/>
          <w:szCs w:val="22"/>
        </w:rPr>
        <w:t>after</w:t>
      </w:r>
      <w:r>
        <w:rPr>
          <w:sz w:val="22"/>
          <w:szCs w:val="22"/>
        </w:rPr>
        <w:t xml:space="preserve"> are of interest to the caller: the programmer knows two pointers may alias after the function call or one pointer is based on another pointer passed to the function. The compier may use that information for the code which follow the function.</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itka Text">
    <w:panose1 w:val="02000505000000020004"/>
    <w:charset w:val="00"/>
    <w:family w:val="auto"/>
    <w:pitch w:val="default"/>
  </w:font>
  <w:font w:name="Courier New">
    <w:panose1 w:val="02070309020205020404"/>
    <w:charset w:val="00"/>
    <w:family w:val="modern"/>
    <w:pitch w:val="default"/>
  </w:font>
  <w:font w:name="Curacao Pro">
    <w:panose1 w:val="02000506050000020003"/>
    <w:charset w:val="00"/>
    <w:family w:val="auto"/>
    <w:pitch w:val="default"/>
  </w:font>
  <w:font w:name="Dillon Pro">
    <w:panose1 w:val="02000506020000090004"/>
    <w:charset w:val="00"/>
    <w:family w:val="auto"/>
    <w:pitch w:val="default"/>
  </w:font>
  <w:font w:name="Dora">
    <w:panose1 w:val="02000607030000020002"/>
    <w:charset w:val="00"/>
    <w:family w:val="auto"/>
    <w:pitch w:val="default"/>
  </w:font>
  <w:font w:name="Dom">
    <w:panose1 w:val="00000000000000000000"/>
    <w:charset w:val="00"/>
    <w:family w:val="auto"/>
    <w:pitch w:val="default"/>
  </w:font>
  <w:font w:name="Garamond">
    <w:panose1 w:val="02020404030301010803"/>
    <w:charset w:val="00"/>
    <w:family w:val="roman"/>
    <w:pitch w:val="default"/>
  </w:font>
  <w:font w:name="Florence Script Pro">
    <w:panose1 w:val="02000503060000090003"/>
    <w:charset w:val="00"/>
    <w:family w:val="auto"/>
    <w:pitch w:val="default"/>
  </w:font>
  <w:font w:name="Accent">
    <w:panose1 w:val="00000000000000000000"/>
    <w:charset w:val="00"/>
    <w:family w:val="auto"/>
    <w:pitch w:val="default"/>
  </w:font>
  <w:font w:name="Aldebaran Pro">
    <w:panose1 w:val="02000503080000020003"/>
    <w:charset w:val="00"/>
    <w:family w:val="auto"/>
    <w:pitch w:val="default"/>
  </w:font>
  <w:font w:name="Aldebaran Pro Caps">
    <w:panose1 w:val="02000503080000020004"/>
    <w:charset w:val="00"/>
    <w:family w:val="auto"/>
    <w:pitch w:val="default"/>
  </w:font>
  <w:font w:name="Alfredo Pro">
    <w:panose1 w:val="02000506030000020004"/>
    <w:charset w:val="00"/>
    <w:family w:val="auto"/>
    <w:pitch w:val="default"/>
  </w:font>
  <w:font w:name="Bahnschrift Condensed">
    <w:panose1 w:val="020B0502040204020203"/>
    <w:charset w:val="00"/>
    <w:family w:val="swiss"/>
    <w:pitch w:val="default"/>
  </w:font>
  <w:font w:name="Bay Script Pro">
    <w:panose1 w:val="02000504080000090002"/>
    <w:charset w:val="00"/>
    <w:family w:val="auto"/>
    <w:pitch w:val="default"/>
  </w:font>
  <w:font w:name="Calligraphic Script Pro">
    <w:panose1 w:val="02000503070000090003"/>
    <w:charset w:val="00"/>
    <w:family w:val="auto"/>
    <w:pitch w:val="default"/>
  </w:font>
  <w:font w:name="Cascadia Code Light">
    <w:panose1 w:val="020B0609020000020004"/>
    <w:charset w:val="00"/>
    <w:family w:val="modern"/>
    <w:pitch w:val="default"/>
  </w:font>
  <w:font w:name="Cascadia Code SemiBold">
    <w:panose1 w:val="020B0609020000020004"/>
    <w:charset w:val="00"/>
    <w:family w:val="modern"/>
    <w:pitch w:val="default"/>
  </w:font>
  <w:font w:name="Cascadia Code SemiLight">
    <w:panose1 w:val="020B0609020000020004"/>
    <w:charset w:val="00"/>
    <w:family w:val="modern"/>
    <w:pitch w:val="default"/>
  </w:font>
  <w:font w:name="Cascadia Mono">
    <w:panose1 w:val="020B0609020000020004"/>
    <w:charset w:val="00"/>
    <w:family w:val="modern"/>
    <w:pitch w:val="default"/>
  </w:font>
  <w:font w:name="Cascadia Code">
    <w:panose1 w:val="020B0609020000020004"/>
    <w:charset w:val="00"/>
    <w:family w:val="modern"/>
    <w:pitch w:val="default"/>
  </w:font>
  <w:font w:name="Cascadia Code ExtraLight">
    <w:panose1 w:val="020B0609020000020004"/>
    <w:charset w:val="00"/>
    <w:family w:val="modern"/>
    <w:pitch w:val="default"/>
  </w:font>
  <w:font w:name="Melville Pro">
    <w:panose1 w:val="02000504080000020003"/>
    <w:charset w:val="00"/>
    <w:family w:val="auto"/>
    <w:pitch w:val="default"/>
  </w:font>
  <w:font w:name="Marylebone Pro">
    <w:panose1 w:val="02000603060000020003"/>
    <w:charset w:val="00"/>
    <w:family w:val="auto"/>
    <w:pitch w:val="default"/>
  </w:font>
  <w:font w:name="MarVoSym">
    <w:panose1 w:val="05000603020000020507"/>
    <w:charset w:val="02"/>
    <w:family w:val="auto"/>
    <w:pitch w:val="default"/>
  </w:font>
  <w:font w:name="Marlett">
    <w:panose1 w:val="00000000000000000000"/>
    <w:charset w:val="02"/>
    <w:family w:val="auto"/>
    <w:pitch w:val="default"/>
  </w:font>
  <w:font w:name="Malgun Gothic Semilight">
    <w:panose1 w:val="020B0502040204020203"/>
    <w:charset w:val="00"/>
    <w:family w:val="swiss"/>
    <w:pitch w:val="default"/>
  </w:font>
  <w:font w:name="Malgun Gothic">
    <w:panose1 w:val="020B0503020000020004"/>
    <w:charset w:val="00"/>
    <w:family w:val="swiss"/>
    <w:pitch w:val="default"/>
  </w:font>
  <w:font w:name="Malaga Pro">
    <w:panose1 w:val="02000506060000090003"/>
    <w:charset w:val="00"/>
    <w:family w:val="auto"/>
    <w:pitch w:val="default"/>
  </w:font>
  <w:font w:name="Lucida Sans Unicode">
    <w:panose1 w:val="020B0602030504020204"/>
    <w:charset w:val="00"/>
    <w:family w:val="swiss"/>
    <w:pitch w:val="default"/>
  </w:font>
  <w:font w:name="Lucida Handwriting">
    <w:panose1 w:val="03010101010101010101"/>
    <w:charset w:val="00"/>
    <w:family w:val="script"/>
    <w:pitch w:val="default"/>
  </w:font>
  <w:font w:name="Lucida Console">
    <w:panose1 w:val="020B0609040504020204"/>
    <w:charset w:val="00"/>
    <w:family w:val="modern"/>
    <w:pitch w:val="default"/>
  </w:font>
  <w:font w:name="Microsoft Himalaya">
    <w:panose1 w:val="01010100010101010101"/>
    <w:charset w:val="00"/>
    <w:family w:val="auto"/>
    <w:pitch w:val="default"/>
  </w:font>
  <w:font w:name="Wingdings">
    <w:panose1 w:val="05000000000000000000"/>
    <w:charset w:val="02"/>
    <w:family w:val="auto"/>
    <w:pitch w:val="default"/>
  </w:font>
  <w:font w:name="Constantia">
    <w:panose1 w:val="02030602050306030303"/>
    <w:charset w:val="00"/>
    <w:family w:val="roman"/>
    <w:pitch w:val="default"/>
  </w:font>
  <w:font w:name="Constantia-C">
    <w:panose1 w:val="02030602050306030303"/>
    <w:charset w:val="00"/>
    <w:family w:val="roman"/>
    <w:pitch w:val="default"/>
  </w:font>
  <w:font w:name="Corbel">
    <w:panose1 w:val="020B0503020204020204"/>
    <w:charset w:val="00"/>
    <w:family w:val="swiss"/>
    <w:pitch w:val="default"/>
  </w:font>
  <w:font w:name="Corbel Light">
    <w:panose1 w:val="020B0303020204020204"/>
    <w:charset w:val="00"/>
    <w:family w:val="swiss"/>
    <w:pitch w:val="default"/>
  </w:font>
  <w:font w:name="Commercial Script Pro">
    <w:panose1 w:val="02000503090000090003"/>
    <w:charset w:val="00"/>
    <w:family w:val="auto"/>
    <w:pitch w:val="default"/>
  </w:font>
  <w:font w:name="Comix">
    <w:panose1 w:val="00000000000000000000"/>
    <w:charset w:val="00"/>
    <w:family w:val="auto"/>
    <w:pitch w:val="default"/>
  </w:font>
  <w:font w:name="Comic Sans MS">
    <w:panose1 w:val="030F0702030302020204"/>
    <w:charset w:val="00"/>
    <w:family w:val="script"/>
    <w:pitch w:val="default"/>
  </w:font>
  <w:font w:name="Alligator">
    <w:panose1 w:val="02000605080000020004"/>
    <w:charset w:val="00"/>
    <w:family w:val="auto"/>
    <w:pitch w:val="default"/>
  </w:font>
  <w:font w:name="Allstar Pro">
    <w:panose1 w:val="02000503030000020004"/>
    <w:charset w:val="00"/>
    <w:family w:val="auto"/>
    <w:pitch w:val="default"/>
  </w:font>
  <w:font w:name="Alperton Pro">
    <w:panose1 w:val="02000606030000020002"/>
    <w:charset w:val="00"/>
    <w:family w:val="auto"/>
    <w:pitch w:val="default"/>
  </w:font>
  <w:font w:name="Altitude">
    <w:panose1 w:val="02000604050000020003"/>
    <w:charset w:val="00"/>
    <w:family w:val="auto"/>
    <w:pitch w:val="default"/>
  </w:font>
  <w:font w:name="Bookshelf Symbol 7">
    <w:panose1 w:val="05010101010101010101"/>
    <w:charset w:val="02"/>
    <w:family w:val="auto"/>
    <w:pitch w:val="default"/>
  </w:font>
  <w:font w:name="Book Antiqua">
    <w:panose1 w:val="02040602050305030304"/>
    <w:charset w:val="00"/>
    <w:family w:val="roman"/>
    <w:pitch w:val="default"/>
  </w:font>
  <w:font w:name="Bonita Pro">
    <w:panose1 w:val="02000506070000090003"/>
    <w:charset w:val="00"/>
    <w:family w:val="auto"/>
    <w:pitch w:val="default"/>
  </w:font>
  <w:font w:name="Boa Script">
    <w:panose1 w:val="00000000000000000000"/>
    <w:charset w:val="00"/>
    <w:family w:val="auto"/>
    <w:pitch w:val="default"/>
  </w:font>
  <w:font w:name="Chandler Pro">
    <w:panose1 w:val="02000506060000020004"/>
    <w:charset w:val="00"/>
    <w:family w:val="auto"/>
    <w:pitch w:val="default"/>
  </w:font>
  <w:font w:name="Chess Alpha Diagram">
    <w:panose1 w:val="020B0603050302020204"/>
    <w:charset w:val="02"/>
    <w:family w:val="swiss"/>
    <w:pitch w:val="default"/>
  </w:font>
  <w:font w:name="Consolas">
    <w:panose1 w:val="020B0609020204030204"/>
    <w:charset w:val="00"/>
    <w:family w:val="modern"/>
    <w:pitch w:val="default"/>
  </w:font>
  <w:font w:name="Segoe UI">
    <w:panose1 w:val="020B0502040204020203"/>
    <w:charset w:val="00"/>
    <w:family w:val="swiss"/>
    <w:pitch w:val="default"/>
  </w:font>
  <w:font w:name="Segoe UI Emoji">
    <w:panose1 w:val="020B0502040204020203"/>
    <w:charset w:val="00"/>
    <w:family w:val="swiss"/>
    <w:pitch w:val="default"/>
  </w:font>
  <w:font w:name="Segoe UI Historic">
    <w:panose1 w:val="020B0502040204020203"/>
    <w:charset w:val="00"/>
    <w:family w:val="swiss"/>
    <w:pitch w:val="default"/>
  </w:font>
  <w:font w:name="Segoe UI Light">
    <w:panose1 w:val="020B0502040204020203"/>
    <w:charset w:val="00"/>
    <w:family w:val="swiss"/>
    <w:pitch w:val="default"/>
  </w:font>
  <w:font w:name="Segoe UI Semibold">
    <w:panose1 w:val="020B0702040204020203"/>
    <w:charset w:val="00"/>
    <w:family w:val="swiss"/>
    <w:pitch w:val="default"/>
  </w:font>
  <w:font w:name="Cambria">
    <w:panose1 w:val="02040503050406030204"/>
    <w:charset w:val="00"/>
    <w:family w:val="roman"/>
    <w:pitch w:val="default"/>
  </w:font>
  <w:font w:name="Cambria Math">
    <w:panose1 w:val="02040503050406030204"/>
    <w:charset w:val="00"/>
    <w:family w:val="roman"/>
    <w:pitch w:val="default"/>
  </w:font>
  <w:font w:name="Candara">
    <w:panose1 w:val="020E0502030303020204"/>
    <w:charset w:val="00"/>
    <w:family w:val="swiss"/>
    <w:pitch w:val="default"/>
  </w:font>
  <w:font w:name="Candara Light">
    <w:panose1 w:val="020E0502030303020204"/>
    <w:charset w:val="00"/>
    <w:family w:val="swiss"/>
    <w:pitch w:val="default"/>
  </w:font>
  <w:font w:name="Carcassonne">
    <w:panose1 w:val="02000606070000020003"/>
    <w:charset w:val="00"/>
    <w:family w:val="auto"/>
    <w:pitch w:val="default"/>
  </w:font>
  <w:font w:name="Carpenter Pro">
    <w:panose1 w:val="02000607020000020002"/>
    <w:charset w:val="00"/>
    <w:family w:val="auto"/>
    <w:pitch w:val="default"/>
  </w:font>
  <w:font w:name="SkakNew-Diagram">
    <w:panose1 w:val="04000000000000000000"/>
    <w:charset w:val="00"/>
    <w:family w:val="decorative"/>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2"/>
    <w:lvl w:ilvl="0">
      <w:start w:val="1"/>
      <w:numFmt w:val="ordinal"/>
      <w:suff w:val="tab"/>
      <w:lvlText w:val="%1"/>
      <w:lvlJc w:val="left"/>
      <w:pPr>
        <w:ind w:left="0" w:hanging="0"/>
      </w:pPr>
    </w:lvl>
  </w:abstractNum>
  <w:abstractNum w:abstractNumId="3">
    <w:multiLevelType w:val="singleLevel"/>
    <w:name w:val="Bullet 3"/>
    <w:lvl w:ilvl="0">
      <w:start w:val="1"/>
      <w:numFmt w:val="decimal"/>
      <w:suff w:val="tab"/>
      <w:lvlText w:val="%1."/>
      <w:lvlJc w:val="left"/>
      <w:pPr>
        <w:ind w:left="0" w:hanging="0"/>
      </w:pPr>
    </w:lvl>
  </w:abstractNum>
  <w:abstractNum w:abstractNumId="4">
    <w:multiLevelType w:val="singleLevel"/>
    <w:name w:val="Bullet 4"/>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33"/>
      <w:tmLastPosIdx w:val="23"/>
    </w:tmLastPosCaret>
    <w:tmLastPosAnchor>
      <w:tmLastPosPgfIdx w:val="0"/>
      <w:tmLastPosIdx w:val="0"/>
    </w:tmLastPosAnchor>
    <w:tmLastPosTblRect w:left="0" w:top="0" w:right="0" w:bottom="0"/>
  </w:tmLastPos>
  <w:tmAppRevision w:date="1713783462"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tka Text" w:hAnsi="Sitka Text" w:eastAsia="Sitka Text" w:cs="Sitka Text"/>
        <w:kern w:val="1"/>
        <w:sz w:val="20"/>
        <w:szCs w:val="20"/>
        <w:lang w:val="en-gb" w:eastAsia="en-gb" w:bidi="en-gb"/>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spacing w:before="120" w:after="140"/>
      <w:keepNext w:val="0"/>
      <w:keepLines w:val="0"/>
      <w:tabs defTabSz="708">
        <w:tab w:val="left" w:pos="1134" w:leader="none"/>
      </w:tabs>
    </w:pPr>
    <w:rPr>
      <w:rFonts w:ascii="Sitka Text" w:hAnsi="Sitka Text" w:cs="Sitka Text"/>
      <w:sz w:val="20"/>
      <w:szCs w:val="20"/>
      <w:lang w:eastAsia="zh-cn" w:bidi="ar-sa"/>
    </w:rPr>
  </w:style>
  <w:style w:type="paragraph" w:styleId="para5">
    <w:name w:val="Footnote Text"/>
    <w:qFormat/>
    <w:basedOn w:val="para0"/>
  </w:style>
  <w:style w:type="character" w:styleId="char0" w:default="1">
    <w:name w:val="Default Paragraph Font"/>
  </w:style>
  <w:style w:type="character" w:styleId="char1">
    <w:name w:val="Foot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Sitka Text" w:hAnsi="Sitka Text" w:eastAsia="Sitka Text" w:cs="Sitka Text"/>
        <w:kern w:val="1"/>
        <w:sz w:val="20"/>
        <w:szCs w:val="20"/>
        <w:lang w:val="en-gb" w:eastAsia="en-gb" w:bidi="en-gb"/>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ing 4"/>
    <w:qFormat/>
    <w:basedOn w:val="para3"/>
    <w:next w:val="para0"/>
    <w:pPr>
      <w:spacing w:before="120" w:after="140"/>
      <w:keepNext w:val="0"/>
      <w:keepLines w:val="0"/>
      <w:tabs defTabSz="708">
        <w:tab w:val="left" w:pos="1134" w:leader="none"/>
      </w:tabs>
    </w:pPr>
    <w:rPr>
      <w:rFonts w:ascii="Sitka Text" w:hAnsi="Sitka Text" w:cs="Sitka Text"/>
      <w:sz w:val="20"/>
      <w:szCs w:val="20"/>
      <w:lang w:eastAsia="zh-cn" w:bidi="ar-sa"/>
    </w:rPr>
  </w:style>
  <w:style w:type="paragraph" w:styleId="para5">
    <w:name w:val="Footnote Text"/>
    <w:qFormat/>
    <w:basedOn w:val="para0"/>
  </w:style>
  <w:style w:type="character" w:styleId="char0" w:default="1">
    <w:name w:val="Default Paragraph Font"/>
  </w:style>
  <w:style w:type="character" w:styleId="char1">
    <w:name w:val="Foot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tka Text"/>
        <a:cs typeface="Arial"/>
      </a:majorFont>
      <a:minorFont>
        <a:latin typeface="Sitka Text"/>
        <a:ea typeface="Sitka Text"/>
        <a:cs typeface="Sitka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2024-01-14T06:28:51Z</dcterms:created>
  <dcterms:modified xsi:type="dcterms:W3CDTF">2024-04-22T10:57:42Z</dcterms:modified>
</cp:coreProperties>
</file>